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7F5C" w14:textId="33ACF19A" w:rsidR="00F2729E" w:rsidRDefault="00F2729E" w:rsidP="00F2729E">
      <w:pPr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 xml:space="preserve">Załącznik nr </w:t>
      </w:r>
      <w:r w:rsidR="00AC79F2">
        <w:rPr>
          <w:rFonts w:ascii="Century Gothic" w:hAnsi="Century Gothic"/>
        </w:rPr>
        <w:t>5</w:t>
      </w:r>
      <w:r>
        <w:rPr>
          <w:rFonts w:ascii="Century Gothic" w:hAnsi="Century Gothic"/>
        </w:rPr>
        <w:t xml:space="preserve"> do OPZ</w:t>
      </w:r>
    </w:p>
    <w:p w14:paraId="74C5FED5" w14:textId="77777777" w:rsidR="00F2729E" w:rsidRDefault="00F2729E">
      <w:pPr>
        <w:rPr>
          <w:rFonts w:ascii="Century Gothic" w:hAnsi="Century Gothic"/>
        </w:rPr>
      </w:pPr>
    </w:p>
    <w:p w14:paraId="5EF2C7B4" w14:textId="73FABA32" w:rsidR="00E3293F" w:rsidRPr="00925611" w:rsidRDefault="00D3785B">
      <w:pPr>
        <w:rPr>
          <w:rFonts w:ascii="Century Gothic" w:hAnsi="Century Gothic"/>
        </w:rPr>
      </w:pPr>
      <w:r w:rsidRPr="00925611">
        <w:rPr>
          <w:rFonts w:ascii="Century Gothic" w:hAnsi="Century Gothic"/>
        </w:rPr>
        <w:t>Wykaz urządzeń</w:t>
      </w:r>
      <w:r w:rsidR="00925611">
        <w:rPr>
          <w:rFonts w:ascii="Century Gothic" w:hAnsi="Century Gothic"/>
        </w:rPr>
        <w:t xml:space="preserve"> wymaganych do realizacji przedmiotu zamówienia</w:t>
      </w:r>
      <w:r w:rsidRPr="00925611">
        <w:rPr>
          <w:rFonts w:ascii="Century Gothic" w:hAnsi="Century Gothic"/>
        </w:rPr>
        <w:t>:</w:t>
      </w:r>
    </w:p>
    <w:p w14:paraId="3C4CFCB8" w14:textId="2F4E9DCB" w:rsidR="00D3785B" w:rsidRPr="00925611" w:rsidRDefault="00D3785B" w:rsidP="00925611">
      <w:pPr>
        <w:pStyle w:val="Akapitzlist"/>
        <w:numPr>
          <w:ilvl w:val="0"/>
          <w:numId w:val="1"/>
        </w:numPr>
        <w:ind w:left="714" w:hanging="357"/>
        <w:contextualSpacing w:val="0"/>
        <w:rPr>
          <w:rFonts w:ascii="Century Gothic" w:hAnsi="Century Gothic"/>
        </w:rPr>
      </w:pPr>
      <w:r w:rsidRPr="00925611">
        <w:rPr>
          <w:rFonts w:ascii="Century Gothic" w:hAnsi="Century Gothic"/>
        </w:rPr>
        <w:t xml:space="preserve">Lokalizator infrastruktury podziemnej </w:t>
      </w:r>
      <w:r w:rsidR="00925611" w:rsidRPr="00925611">
        <w:rPr>
          <w:rFonts w:ascii="Century Gothic" w:hAnsi="Century Gothic"/>
        </w:rPr>
        <w:t xml:space="preserve"> - minimum 1 szt.</w:t>
      </w:r>
    </w:p>
    <w:p w14:paraId="442829DF" w14:textId="00796798" w:rsidR="00D3785B" w:rsidRPr="00925611" w:rsidRDefault="00925611" w:rsidP="00925611">
      <w:pPr>
        <w:pStyle w:val="Akapitzlist"/>
        <w:numPr>
          <w:ilvl w:val="0"/>
          <w:numId w:val="1"/>
        </w:numPr>
        <w:ind w:left="714" w:hanging="357"/>
        <w:contextualSpacing w:val="0"/>
        <w:rPr>
          <w:rFonts w:ascii="Century Gothic" w:hAnsi="Century Gothic"/>
        </w:rPr>
      </w:pPr>
      <w:r w:rsidRPr="00925611">
        <w:rPr>
          <w:rFonts w:ascii="Century Gothic" w:hAnsi="Century Gothic"/>
        </w:rPr>
        <w:t>U</w:t>
      </w:r>
      <w:r w:rsidR="00D3785B" w:rsidRPr="00925611">
        <w:rPr>
          <w:rFonts w:ascii="Century Gothic" w:hAnsi="Century Gothic"/>
        </w:rPr>
        <w:t>rządzeni</w:t>
      </w:r>
      <w:r w:rsidRPr="00925611">
        <w:rPr>
          <w:rFonts w:ascii="Century Gothic" w:hAnsi="Century Gothic"/>
        </w:rPr>
        <w:t>e mechanicznie</w:t>
      </w:r>
      <w:r w:rsidR="00D3785B" w:rsidRPr="00925611">
        <w:rPr>
          <w:rFonts w:ascii="Century Gothic" w:hAnsi="Century Gothic"/>
        </w:rPr>
        <w:t xml:space="preserve"> przerywające obwód </w:t>
      </w:r>
      <w:r w:rsidR="00B635AF" w:rsidRPr="00925611">
        <w:rPr>
          <w:rFonts w:ascii="Century Gothic" w:hAnsi="Century Gothic"/>
        </w:rPr>
        <w:t>prądowy urządzenia</w:t>
      </w:r>
      <w:r w:rsidR="00D3785B" w:rsidRPr="00925611">
        <w:rPr>
          <w:rFonts w:ascii="Century Gothic" w:hAnsi="Century Gothic"/>
        </w:rPr>
        <w:t xml:space="preserve"> polaryzującego synchronizowane z GPS – minimum 3 szt.</w:t>
      </w:r>
    </w:p>
    <w:p w14:paraId="6BC1C690" w14:textId="4C60C4C2" w:rsidR="00D3785B" w:rsidRPr="00925611" w:rsidRDefault="00D3785B" w:rsidP="00925611">
      <w:pPr>
        <w:pStyle w:val="Akapitzlist"/>
        <w:numPr>
          <w:ilvl w:val="0"/>
          <w:numId w:val="1"/>
        </w:numPr>
        <w:ind w:left="714" w:hanging="357"/>
        <w:contextualSpacing w:val="0"/>
        <w:rPr>
          <w:rFonts w:ascii="Century Gothic" w:hAnsi="Century Gothic"/>
        </w:rPr>
      </w:pPr>
      <w:r w:rsidRPr="00925611">
        <w:rPr>
          <w:rFonts w:ascii="Century Gothic" w:hAnsi="Century Gothic"/>
        </w:rPr>
        <w:t>Cyfrowe urządzenie do pomiarów DCVG+CIPS z możliwością rejestracji parametrów pomiarowych i współrzędnych GPS – minimum 1 szt.</w:t>
      </w:r>
    </w:p>
    <w:p w14:paraId="6E62FBCF" w14:textId="7B4DCDA2" w:rsidR="00D3785B" w:rsidRPr="00925611" w:rsidRDefault="00D3785B" w:rsidP="00925611">
      <w:pPr>
        <w:pStyle w:val="Akapitzlist"/>
        <w:numPr>
          <w:ilvl w:val="0"/>
          <w:numId w:val="1"/>
        </w:numPr>
        <w:ind w:left="714" w:hanging="357"/>
        <w:contextualSpacing w:val="0"/>
        <w:rPr>
          <w:rFonts w:ascii="Century Gothic" w:hAnsi="Century Gothic"/>
        </w:rPr>
      </w:pPr>
      <w:r w:rsidRPr="00925611">
        <w:rPr>
          <w:rFonts w:ascii="Century Gothic" w:hAnsi="Century Gothic"/>
        </w:rPr>
        <w:t>Analogowe urządzenie do pomiarów DCVG – minimum 1 szt.</w:t>
      </w:r>
    </w:p>
    <w:p w14:paraId="72D6BD0E" w14:textId="1EC3A4F7" w:rsidR="00D3785B" w:rsidRPr="00925611" w:rsidRDefault="00AC61E5" w:rsidP="00925611">
      <w:pPr>
        <w:pStyle w:val="Akapitzlist"/>
        <w:numPr>
          <w:ilvl w:val="0"/>
          <w:numId w:val="1"/>
        </w:numPr>
        <w:ind w:left="714" w:hanging="357"/>
        <w:contextualSpacing w:val="0"/>
        <w:rPr>
          <w:rFonts w:ascii="Century Gothic" w:hAnsi="Century Gothic"/>
        </w:rPr>
      </w:pPr>
      <w:r w:rsidRPr="00925611">
        <w:rPr>
          <w:rFonts w:ascii="Century Gothic" w:hAnsi="Century Gothic"/>
        </w:rPr>
        <w:t xml:space="preserve">Urządzenie polaryzujące z możliwością przerywania obwodu prądowego w okresie minimum 0,3 sekundy. </w:t>
      </w:r>
      <w:r w:rsidR="00B635AF" w:rsidRPr="00925611">
        <w:rPr>
          <w:rFonts w:ascii="Century Gothic" w:hAnsi="Century Gothic"/>
        </w:rPr>
        <w:t>Okres przerywania obwodu prądowego powinien być synchronizowany z GPS</w:t>
      </w:r>
      <w:r w:rsidR="00926B88">
        <w:rPr>
          <w:rFonts w:ascii="Century Gothic" w:hAnsi="Century Gothic"/>
        </w:rPr>
        <w:t xml:space="preserve"> oraz urządzeniami zabudowanymi na instalacjach Zamawiającego</w:t>
      </w:r>
      <w:r w:rsidR="00B635AF" w:rsidRPr="00925611">
        <w:rPr>
          <w:rFonts w:ascii="Century Gothic" w:hAnsi="Century Gothic"/>
        </w:rPr>
        <w:t>. – minimum 2 szt.</w:t>
      </w:r>
    </w:p>
    <w:p w14:paraId="114AB475" w14:textId="53C515D5" w:rsidR="00925611" w:rsidRPr="00925611" w:rsidRDefault="00925611" w:rsidP="00925611">
      <w:pPr>
        <w:pStyle w:val="Akapitzlist"/>
        <w:numPr>
          <w:ilvl w:val="0"/>
          <w:numId w:val="1"/>
        </w:numPr>
        <w:ind w:left="714" w:hanging="357"/>
        <w:contextualSpacing w:val="0"/>
        <w:rPr>
          <w:rFonts w:ascii="Century Gothic" w:hAnsi="Century Gothic"/>
        </w:rPr>
      </w:pPr>
      <w:r w:rsidRPr="00925611">
        <w:rPr>
          <w:rFonts w:ascii="Century Gothic" w:hAnsi="Century Gothic"/>
        </w:rPr>
        <w:t>Miernik do pomiaru rezystywności metodą 4-elektorodwą z możliwością zapisu wyników oraz współrzędnych GPS miejsca pomiaru w pamięci urządzenia</w:t>
      </w:r>
      <w:r>
        <w:rPr>
          <w:rFonts w:ascii="Century Gothic" w:hAnsi="Century Gothic"/>
        </w:rPr>
        <w:t xml:space="preserve"> </w:t>
      </w:r>
      <w:r w:rsidRPr="00925611">
        <w:rPr>
          <w:rFonts w:ascii="Century Gothic" w:hAnsi="Century Gothic"/>
        </w:rPr>
        <w:t>– minimum 1 szt.</w:t>
      </w:r>
    </w:p>
    <w:p w14:paraId="1A6B9411" w14:textId="0FB01136" w:rsidR="00925611" w:rsidRPr="00925611" w:rsidRDefault="00925611" w:rsidP="00925611">
      <w:pPr>
        <w:pStyle w:val="Akapitzlist"/>
        <w:numPr>
          <w:ilvl w:val="0"/>
          <w:numId w:val="1"/>
        </w:numPr>
        <w:ind w:left="714" w:hanging="357"/>
        <w:contextualSpacing w:val="0"/>
        <w:rPr>
          <w:rFonts w:ascii="Century Gothic" w:hAnsi="Century Gothic"/>
        </w:rPr>
      </w:pPr>
      <w:r w:rsidRPr="00925611">
        <w:rPr>
          <w:rFonts w:ascii="Century Gothic" w:hAnsi="Century Gothic"/>
        </w:rPr>
        <w:t xml:space="preserve">Urządzenie wykonujące zdjęcia z możliwością zapisania współrzędnych GPS </w:t>
      </w:r>
      <w:r w:rsidRPr="00925611">
        <w:rPr>
          <w:rFonts w:ascii="Century Gothic" w:hAnsi="Century Gothic"/>
          <w:sz w:val="20"/>
          <w:szCs w:val="20"/>
        </w:rPr>
        <w:t>zgodnie ze standardem EXIF w tworzonym obrazie</w:t>
      </w:r>
      <w:r>
        <w:rPr>
          <w:rFonts w:ascii="Century Gothic" w:hAnsi="Century Gothic"/>
          <w:sz w:val="20"/>
          <w:szCs w:val="20"/>
        </w:rPr>
        <w:t xml:space="preserve"> </w:t>
      </w:r>
      <w:r w:rsidRPr="00925611">
        <w:rPr>
          <w:rFonts w:ascii="Century Gothic" w:hAnsi="Century Gothic"/>
        </w:rPr>
        <w:t>– minimum 1 szt.</w:t>
      </w:r>
    </w:p>
    <w:p w14:paraId="0F0049B0" w14:textId="043A0604" w:rsidR="00925611" w:rsidRDefault="00925611" w:rsidP="00925611">
      <w:pPr>
        <w:pStyle w:val="Akapitzlist"/>
        <w:numPr>
          <w:ilvl w:val="0"/>
          <w:numId w:val="1"/>
        </w:numPr>
        <w:ind w:left="714" w:hanging="357"/>
        <w:contextualSpacing w:val="0"/>
        <w:rPr>
          <w:rFonts w:ascii="Century Gothic" w:hAnsi="Century Gothic"/>
        </w:rPr>
      </w:pPr>
      <w:r w:rsidRPr="00925611">
        <w:rPr>
          <w:rFonts w:ascii="Century Gothic" w:hAnsi="Century Gothic"/>
          <w:sz w:val="20"/>
          <w:szCs w:val="20"/>
        </w:rPr>
        <w:t>Defektoskop iskrowy   z możliwością ustawienia napięcia probierczego w wysokości 25kV</w:t>
      </w:r>
      <w:r>
        <w:rPr>
          <w:rFonts w:ascii="Century Gothic" w:hAnsi="Century Gothic"/>
          <w:sz w:val="20"/>
          <w:szCs w:val="20"/>
        </w:rPr>
        <w:t xml:space="preserve"> </w:t>
      </w:r>
      <w:r w:rsidRPr="00925611">
        <w:rPr>
          <w:rFonts w:ascii="Century Gothic" w:hAnsi="Century Gothic"/>
        </w:rPr>
        <w:t>– minimum 1 szt.</w:t>
      </w:r>
    </w:p>
    <w:p w14:paraId="27061FEE" w14:textId="6F8FF552" w:rsidR="00926B88" w:rsidRDefault="00926B88" w:rsidP="00926B88">
      <w:pPr>
        <w:pStyle w:val="Akapitzlist"/>
        <w:numPr>
          <w:ilvl w:val="0"/>
          <w:numId w:val="1"/>
        </w:numPr>
        <w:spacing w:before="120" w:after="120"/>
        <w:contextualSpacing w:val="0"/>
        <w:rPr>
          <w:rFonts w:ascii="Century Gothic" w:hAnsi="Century Gothic"/>
          <w:sz w:val="20"/>
          <w:szCs w:val="20"/>
        </w:rPr>
      </w:pPr>
      <w:r w:rsidRPr="006F4E39">
        <w:rPr>
          <w:rFonts w:ascii="Century Gothic" w:hAnsi="Century Gothic"/>
          <w:sz w:val="20"/>
          <w:szCs w:val="20"/>
        </w:rPr>
        <w:t xml:space="preserve">Rejestratory </w:t>
      </w:r>
      <w:r>
        <w:rPr>
          <w:rFonts w:ascii="Century Gothic" w:hAnsi="Century Gothic"/>
          <w:sz w:val="20"/>
          <w:szCs w:val="20"/>
        </w:rPr>
        <w:t xml:space="preserve">cyfrowy </w:t>
      </w:r>
      <w:r w:rsidRPr="006F4E39">
        <w:rPr>
          <w:rFonts w:ascii="Century Gothic" w:hAnsi="Century Gothic"/>
          <w:sz w:val="20"/>
          <w:szCs w:val="20"/>
        </w:rPr>
        <w:t>do rejestrowania parametrów potencjał</w:t>
      </w:r>
      <w:r>
        <w:rPr>
          <w:rFonts w:ascii="Century Gothic" w:hAnsi="Century Gothic"/>
          <w:sz w:val="20"/>
          <w:szCs w:val="20"/>
        </w:rPr>
        <w:t>u gazociągu</w:t>
      </w:r>
      <w:r w:rsidRPr="006F4E39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br/>
      </w:r>
      <w:r w:rsidRPr="006F4E39">
        <w:rPr>
          <w:rFonts w:ascii="Century Gothic" w:hAnsi="Century Gothic"/>
          <w:sz w:val="20"/>
          <w:szCs w:val="20"/>
        </w:rPr>
        <w:t>– min. 2szt</w:t>
      </w:r>
    </w:p>
    <w:p w14:paraId="4E9AE313" w14:textId="77777777" w:rsidR="00926B88" w:rsidRPr="00925611" w:rsidRDefault="00926B88" w:rsidP="00EF5429">
      <w:pPr>
        <w:pStyle w:val="Akapitzlist"/>
        <w:ind w:left="714"/>
        <w:contextualSpacing w:val="0"/>
        <w:rPr>
          <w:rFonts w:ascii="Century Gothic" w:hAnsi="Century Gothic"/>
        </w:rPr>
      </w:pPr>
    </w:p>
    <w:sectPr w:rsidR="00926B88" w:rsidRPr="009256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7444C" w14:textId="77777777" w:rsidR="004E035A" w:rsidRDefault="004E035A" w:rsidP="00925611">
      <w:pPr>
        <w:spacing w:after="0" w:line="240" w:lineRule="auto"/>
      </w:pPr>
      <w:r>
        <w:separator/>
      </w:r>
    </w:p>
  </w:endnote>
  <w:endnote w:type="continuationSeparator" w:id="0">
    <w:p w14:paraId="52E666ED" w14:textId="77777777" w:rsidR="004E035A" w:rsidRDefault="004E035A" w:rsidP="00925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6CF38" w14:textId="77777777" w:rsidR="004E035A" w:rsidRDefault="004E035A" w:rsidP="00925611">
      <w:pPr>
        <w:spacing w:after="0" w:line="240" w:lineRule="auto"/>
      </w:pPr>
      <w:r>
        <w:separator/>
      </w:r>
    </w:p>
  </w:footnote>
  <w:footnote w:type="continuationSeparator" w:id="0">
    <w:p w14:paraId="34A96E76" w14:textId="77777777" w:rsidR="004E035A" w:rsidRDefault="004E035A" w:rsidP="009256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B3961"/>
    <w:multiLevelType w:val="hybridMultilevel"/>
    <w:tmpl w:val="1666C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B96DA1"/>
    <w:multiLevelType w:val="hybridMultilevel"/>
    <w:tmpl w:val="22CA0C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97122002">
    <w:abstractNumId w:val="0"/>
  </w:num>
  <w:num w:numId="2" w16cid:durableId="1877694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93F"/>
    <w:rsid w:val="001F2DB4"/>
    <w:rsid w:val="004E035A"/>
    <w:rsid w:val="007B73CA"/>
    <w:rsid w:val="00925611"/>
    <w:rsid w:val="00926B88"/>
    <w:rsid w:val="00936051"/>
    <w:rsid w:val="00A643A5"/>
    <w:rsid w:val="00AC61E5"/>
    <w:rsid w:val="00AC79F2"/>
    <w:rsid w:val="00B635AF"/>
    <w:rsid w:val="00B74A33"/>
    <w:rsid w:val="00D3785B"/>
    <w:rsid w:val="00E3293F"/>
    <w:rsid w:val="00EF5429"/>
    <w:rsid w:val="00F2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6551E7"/>
  <w15:chartTrackingRefBased/>
  <w15:docId w15:val="{3261B192-50F9-411B-B5EB-254192BBE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785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561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561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6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2719</TotalTime>
  <Pages>1</Pages>
  <Words>167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Gazda Michał</dc:creator>
  <cp:keywords/>
  <dc:description/>
  <cp:lastModifiedBy>Chludzińska Urszula</cp:lastModifiedBy>
  <cp:revision>8</cp:revision>
  <dcterms:created xsi:type="dcterms:W3CDTF">2019-07-10T07:21:00Z</dcterms:created>
  <dcterms:modified xsi:type="dcterms:W3CDTF">2024-03-28T10:55:00Z</dcterms:modified>
</cp:coreProperties>
</file>